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1F0572" w14:textId="77777777" w:rsidR="00B41302" w:rsidRPr="00B41302" w:rsidRDefault="00B41302" w:rsidP="00B41302">
      <w:pPr>
        <w:pStyle w:val="Overskrift1"/>
        <w:rPr>
          <w:rFonts w:eastAsia="Times New Roman"/>
          <w:lang w:eastAsia="nb-NO"/>
        </w:rPr>
      </w:pPr>
      <w:r w:rsidRPr="00B41302">
        <w:rPr>
          <w:rFonts w:eastAsia="Times New Roman"/>
          <w:lang w:eastAsia="nb-NO"/>
        </w:rPr>
        <w:t>Stiftelsen Edvard Grieg Korene</w:t>
      </w:r>
    </w:p>
    <w:p w14:paraId="6E209B9C" w14:textId="77777777" w:rsidR="00B41302" w:rsidRPr="00B41302" w:rsidRDefault="00B41302" w:rsidP="00B41302">
      <w:pPr>
        <w:pStyle w:val="Overskrift2"/>
        <w:rPr>
          <w:rFonts w:eastAsia="Times New Roman"/>
          <w:lang w:eastAsia="nb-NO"/>
        </w:rPr>
      </w:pPr>
      <w:r w:rsidRPr="00B41302">
        <w:rPr>
          <w:rFonts w:eastAsia="Times New Roman"/>
          <w:lang w:eastAsia="nb-NO"/>
        </w:rPr>
        <w:t>Varslingsprosedyre</w:t>
      </w:r>
    </w:p>
    <w:p w14:paraId="73FEAE86" w14:textId="77777777" w:rsidR="00B41302" w:rsidRPr="00B41302" w:rsidRDefault="00B41302" w:rsidP="00B41302">
      <w:pPr>
        <w:pStyle w:val="Overskrift2"/>
        <w:rPr>
          <w:rFonts w:eastAsia="Times New Roman"/>
          <w:lang w:eastAsia="nb-NO"/>
        </w:rPr>
      </w:pPr>
      <w:r w:rsidRPr="00B41302">
        <w:rPr>
          <w:rFonts w:eastAsia="Times New Roman"/>
          <w:lang w:eastAsia="nb-NO"/>
        </w:rPr>
        <w:t>VARSLING</w:t>
      </w:r>
    </w:p>
    <w:p w14:paraId="0C7A3874"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Dersom du har vært vitne til eller selv opplevd kritikkverdige forhold (ulovlige, uetiske eller kritikkverdige handlinger) i Stiftelsen Edvard Grieg Korene, er det svært viktig at du varsler om dette.</w:t>
      </w:r>
    </w:p>
    <w:p w14:paraId="47D471AA"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Noen ganger kan det være vanskelig å vite hva som er forskjellen på «å si fra» og å «varsle». Behovet for å varsle oppstår gjerne når de ordinære kanalene ikke fører fram, eller dersom det er forhold som ikke egner seg for ordinær oppfølging.</w:t>
      </w:r>
    </w:p>
    <w:p w14:paraId="3C195116"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Stiftelsen Edvard Grieg Korene har utarbeidet en prosedyre for varsling samt egne rutiner for håndtering av mobbing og trakassering. I disse rutinene beskrives:</w:t>
      </w:r>
    </w:p>
    <w:p w14:paraId="32489A07" w14:textId="77777777" w:rsidR="00B41302" w:rsidRPr="00B41302" w:rsidRDefault="00B41302" w:rsidP="00B41302">
      <w:pPr>
        <w:numPr>
          <w:ilvl w:val="0"/>
          <w:numId w:val="13"/>
        </w:num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hvordan du går fram når du varsler </w:t>
      </w:r>
    </w:p>
    <w:p w14:paraId="2649BAA3" w14:textId="77777777" w:rsidR="00B41302" w:rsidRPr="00B41302" w:rsidRDefault="00B41302" w:rsidP="00B41302">
      <w:pPr>
        <w:numPr>
          <w:ilvl w:val="0"/>
          <w:numId w:val="13"/>
        </w:num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hvem du kan si fra til </w:t>
      </w:r>
    </w:p>
    <w:p w14:paraId="7589CC9D" w14:textId="77777777" w:rsidR="00B41302" w:rsidRPr="00B41302" w:rsidRDefault="00B41302" w:rsidP="00B41302">
      <w:pPr>
        <w:numPr>
          <w:ilvl w:val="0"/>
          <w:numId w:val="13"/>
        </w:num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hvordan saken følges opp </w:t>
      </w:r>
    </w:p>
    <w:p w14:paraId="427B953A"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Vi oppfordrer alle medarbeidere til å bidra til forbedringsarbeidet i virksomheten.</w:t>
      </w:r>
    </w:p>
    <w:p w14:paraId="1A18A505" w14:textId="16FBFE8A" w:rsidR="00B41302" w:rsidRPr="00B41302" w:rsidRDefault="00B41302" w:rsidP="00B41302">
      <w:pPr>
        <w:rPr>
          <w:rFonts w:ascii="Times New Roman" w:eastAsia="Times New Roman" w:hAnsi="Times New Roman" w:cs="Times New Roman"/>
          <w:kern w:val="0"/>
          <w:lang w:eastAsia="nb-NO"/>
          <w14:ligatures w14:val="none"/>
        </w:rPr>
      </w:pPr>
    </w:p>
    <w:p w14:paraId="3E7F6737" w14:textId="77777777" w:rsidR="00B41302" w:rsidRPr="00B41302" w:rsidRDefault="00B41302" w:rsidP="00B41302">
      <w:pPr>
        <w:pStyle w:val="Overskrift2"/>
        <w:rPr>
          <w:rFonts w:eastAsia="Times New Roman"/>
          <w:lang w:eastAsia="nb-NO"/>
        </w:rPr>
      </w:pPr>
      <w:r w:rsidRPr="00B41302">
        <w:rPr>
          <w:rFonts w:eastAsia="Times New Roman"/>
          <w:lang w:eastAsia="nb-NO"/>
        </w:rPr>
        <w:t>Varslingsprosedyre</w:t>
      </w:r>
    </w:p>
    <w:p w14:paraId="38A77DE0"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b/>
          <w:bCs/>
          <w:kern w:val="0"/>
          <w:lang w:eastAsia="nb-NO"/>
          <w14:ligatures w14:val="none"/>
        </w:rPr>
        <w:t>Hjemmel:</w:t>
      </w:r>
      <w:r w:rsidRPr="00B41302">
        <w:rPr>
          <w:rFonts w:ascii="Times New Roman" w:eastAsia="Times New Roman" w:hAnsi="Times New Roman" w:cs="Times New Roman"/>
          <w:kern w:val="0"/>
          <w:lang w:eastAsia="nb-NO"/>
          <w14:ligatures w14:val="none"/>
        </w:rPr>
        <w:t xml:space="preserve"> Arbeidsmiljølovens kapittel 2 A</w:t>
      </w:r>
      <w:r w:rsidRPr="00B41302">
        <w:rPr>
          <w:rFonts w:ascii="Times New Roman" w:eastAsia="Times New Roman" w:hAnsi="Times New Roman" w:cs="Times New Roman"/>
          <w:kern w:val="0"/>
          <w:lang w:eastAsia="nb-NO"/>
          <w14:ligatures w14:val="none"/>
        </w:rPr>
        <w:br/>
      </w:r>
      <w:r w:rsidRPr="00B41302">
        <w:rPr>
          <w:rFonts w:ascii="Times New Roman" w:eastAsia="Times New Roman" w:hAnsi="Times New Roman" w:cs="Times New Roman"/>
          <w:b/>
          <w:bCs/>
          <w:kern w:val="0"/>
          <w:lang w:eastAsia="nb-NO"/>
          <w14:ligatures w14:val="none"/>
        </w:rPr>
        <w:t>Formål:</w:t>
      </w:r>
      <w:r w:rsidRPr="00B41302">
        <w:rPr>
          <w:rFonts w:ascii="Times New Roman" w:eastAsia="Times New Roman" w:hAnsi="Times New Roman" w:cs="Times New Roman"/>
          <w:kern w:val="0"/>
          <w:lang w:eastAsia="nb-NO"/>
          <w14:ligatures w14:val="none"/>
        </w:rPr>
        <w:t xml:space="preserve"> Legge til rette for varsling og sikre at varslingssaker blir behandlet korrekt</w:t>
      </w:r>
      <w:r w:rsidRPr="00B41302">
        <w:rPr>
          <w:rFonts w:ascii="Times New Roman" w:eastAsia="Times New Roman" w:hAnsi="Times New Roman" w:cs="Times New Roman"/>
          <w:kern w:val="0"/>
          <w:lang w:eastAsia="nb-NO"/>
          <w14:ligatures w14:val="none"/>
        </w:rPr>
        <w:br/>
      </w:r>
      <w:r w:rsidRPr="00B41302">
        <w:rPr>
          <w:rFonts w:ascii="Times New Roman" w:eastAsia="Times New Roman" w:hAnsi="Times New Roman" w:cs="Times New Roman"/>
          <w:b/>
          <w:bCs/>
          <w:kern w:val="0"/>
          <w:lang w:eastAsia="nb-NO"/>
          <w14:ligatures w14:val="none"/>
        </w:rPr>
        <w:t>Ansvar:</w:t>
      </w:r>
      <w:r w:rsidRPr="00B41302">
        <w:rPr>
          <w:rFonts w:ascii="Times New Roman" w:eastAsia="Times New Roman" w:hAnsi="Times New Roman" w:cs="Times New Roman"/>
          <w:kern w:val="0"/>
          <w:lang w:eastAsia="nb-NO"/>
          <w14:ligatures w14:val="none"/>
        </w:rPr>
        <w:t xml:space="preserve"> Administrerende direktør</w:t>
      </w:r>
    </w:p>
    <w:p w14:paraId="0C94CC80" w14:textId="54CEA77B" w:rsidR="00B41302" w:rsidRPr="00B41302" w:rsidRDefault="00B41302" w:rsidP="00B41302">
      <w:pPr>
        <w:rPr>
          <w:rFonts w:ascii="Times New Roman" w:eastAsia="Times New Roman" w:hAnsi="Times New Roman" w:cs="Times New Roman"/>
          <w:kern w:val="0"/>
          <w:lang w:eastAsia="nb-NO"/>
          <w14:ligatures w14:val="none"/>
        </w:rPr>
      </w:pPr>
    </w:p>
    <w:p w14:paraId="437600F9" w14:textId="77777777" w:rsidR="00B41302" w:rsidRPr="00B41302" w:rsidRDefault="00B41302" w:rsidP="00B41302">
      <w:pPr>
        <w:pStyle w:val="Overskrift2"/>
        <w:rPr>
          <w:rFonts w:eastAsia="Times New Roman"/>
          <w:lang w:eastAsia="nb-NO"/>
        </w:rPr>
      </w:pPr>
      <w:r w:rsidRPr="00B41302">
        <w:rPr>
          <w:rFonts w:eastAsia="Times New Roman"/>
          <w:lang w:eastAsia="nb-NO"/>
        </w:rPr>
        <w:t>Hvorfor er det viktig å varsle?</w:t>
      </w:r>
    </w:p>
    <w:p w14:paraId="21102C52"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Stiftelsen Edvard Grieg Korene ønsker å være en åpen arbeidsplass. Medarbeidernes involvering er en sentral og viktig del av forbedringsarbeidet. Dersom en medarbeider (ansatt eller innleid) observerer eller selv erfarer kritikkverdige forhold, er det svært viktig at arbeidsgiver gjøres kjent med dette for å kunne rette opp i forholdet.</w:t>
      </w:r>
    </w:p>
    <w:p w14:paraId="048113CB" w14:textId="281550EF" w:rsidR="00B41302" w:rsidRPr="00B41302" w:rsidRDefault="00B41302" w:rsidP="00B41302">
      <w:pPr>
        <w:rPr>
          <w:rFonts w:ascii="Times New Roman" w:eastAsia="Times New Roman" w:hAnsi="Times New Roman" w:cs="Times New Roman"/>
          <w:kern w:val="0"/>
          <w:lang w:eastAsia="nb-NO"/>
          <w14:ligatures w14:val="none"/>
        </w:rPr>
      </w:pPr>
    </w:p>
    <w:p w14:paraId="66E10997" w14:textId="77777777" w:rsidR="00B41302" w:rsidRPr="00B41302" w:rsidRDefault="00B41302" w:rsidP="00B41302">
      <w:pPr>
        <w:pStyle w:val="Overskrift2"/>
        <w:rPr>
          <w:rFonts w:eastAsia="Times New Roman"/>
          <w:lang w:eastAsia="nb-NO"/>
        </w:rPr>
      </w:pPr>
      <w:r w:rsidRPr="00B41302">
        <w:rPr>
          <w:rFonts w:eastAsia="Times New Roman"/>
          <w:lang w:eastAsia="nb-NO"/>
        </w:rPr>
        <w:t>Hvem kan varsle?</w:t>
      </w:r>
    </w:p>
    <w:p w14:paraId="6239E48F" w14:textId="4AB6AF44"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Alle fast ansatte, </w:t>
      </w:r>
      <w:r w:rsidR="00130F5A">
        <w:rPr>
          <w:rFonts w:ascii="Times New Roman" w:eastAsia="Times New Roman" w:hAnsi="Times New Roman" w:cs="Times New Roman"/>
          <w:kern w:val="0"/>
          <w:lang w:eastAsia="nb-NO"/>
          <w14:ligatures w14:val="none"/>
        </w:rPr>
        <w:t xml:space="preserve">oppdragstakere, </w:t>
      </w:r>
      <w:r w:rsidRPr="00B41302">
        <w:rPr>
          <w:rFonts w:ascii="Times New Roman" w:eastAsia="Times New Roman" w:hAnsi="Times New Roman" w:cs="Times New Roman"/>
          <w:kern w:val="0"/>
          <w:lang w:eastAsia="nb-NO"/>
          <w14:ligatures w14:val="none"/>
        </w:rPr>
        <w:t>eller innleide kan varsle.</w:t>
      </w:r>
    </w:p>
    <w:p w14:paraId="620221B5" w14:textId="0AEC58BF" w:rsidR="00B41302" w:rsidRPr="00B41302" w:rsidRDefault="00B41302" w:rsidP="00B41302">
      <w:pPr>
        <w:rPr>
          <w:rFonts w:ascii="Times New Roman" w:eastAsia="Times New Roman" w:hAnsi="Times New Roman" w:cs="Times New Roman"/>
          <w:kern w:val="0"/>
          <w:lang w:eastAsia="nb-NO"/>
          <w14:ligatures w14:val="none"/>
        </w:rPr>
      </w:pPr>
    </w:p>
    <w:p w14:paraId="06D3FBD7" w14:textId="77777777" w:rsidR="00B41302" w:rsidRPr="00B41302" w:rsidRDefault="00B41302" w:rsidP="00B41302">
      <w:pPr>
        <w:pStyle w:val="Overskrift2"/>
        <w:rPr>
          <w:rFonts w:eastAsia="Times New Roman"/>
          <w:lang w:eastAsia="nb-NO"/>
        </w:rPr>
      </w:pPr>
      <w:r w:rsidRPr="00B41302">
        <w:rPr>
          <w:rFonts w:eastAsia="Times New Roman"/>
          <w:lang w:eastAsia="nb-NO"/>
        </w:rPr>
        <w:lastRenderedPageBreak/>
        <w:t>Hva skal man varsle om?</w:t>
      </w:r>
    </w:p>
    <w:p w14:paraId="0D712DD7"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Det varsles om kritikkverdige forhold. Kritikkverdige forhold er brudd på lover og regler, virksomhetens rutiner og etiske retningslinjer, eller etiske standarder det er bred tilslutning til i samfunnet.</w:t>
      </w:r>
    </w:p>
    <w:p w14:paraId="49F85690"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Varsel om fare for liv og helse er en del av medvirkningsplikten, som er pålagt alle ansatte, men defineres ikke som varsling. Det er svært viktig at alle medarbeidere sier ifra om disse forholdene gjennom avvikssystemet.</w:t>
      </w:r>
    </w:p>
    <w:p w14:paraId="2A92AC9F" w14:textId="0899AF72" w:rsidR="00B41302" w:rsidRPr="00B41302" w:rsidRDefault="00B41302" w:rsidP="00B41302">
      <w:pPr>
        <w:rPr>
          <w:rFonts w:ascii="Times New Roman" w:eastAsia="Times New Roman" w:hAnsi="Times New Roman" w:cs="Times New Roman"/>
          <w:kern w:val="0"/>
          <w:lang w:eastAsia="nb-NO"/>
          <w14:ligatures w14:val="none"/>
        </w:rPr>
      </w:pPr>
    </w:p>
    <w:p w14:paraId="57F52B2C" w14:textId="77777777" w:rsidR="00B41302" w:rsidRPr="00B41302" w:rsidRDefault="00B41302" w:rsidP="00B41302">
      <w:pPr>
        <w:pStyle w:val="Overskrift2"/>
        <w:rPr>
          <w:rFonts w:eastAsia="Times New Roman"/>
          <w:lang w:eastAsia="nb-NO"/>
        </w:rPr>
      </w:pPr>
      <w:r w:rsidRPr="00B41302">
        <w:rPr>
          <w:rFonts w:eastAsia="Times New Roman"/>
          <w:lang w:eastAsia="nb-NO"/>
        </w:rPr>
        <w:t>Hvordan skal det varsles?</w:t>
      </w:r>
    </w:p>
    <w:p w14:paraId="738627E6" w14:textId="118FA8EA"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Varslet sendes skriftlig til</w:t>
      </w:r>
      <w:r>
        <w:rPr>
          <w:rFonts w:ascii="Times New Roman" w:eastAsia="Times New Roman" w:hAnsi="Times New Roman" w:cs="Times New Roman"/>
          <w:kern w:val="0"/>
          <w:lang w:eastAsia="nb-NO"/>
          <w14:ligatures w14:val="none"/>
        </w:rPr>
        <w:t xml:space="preserve"> direktør</w:t>
      </w:r>
      <w:r w:rsidRPr="00B41302">
        <w:rPr>
          <w:rFonts w:ascii="Times New Roman" w:eastAsia="Times New Roman" w:hAnsi="Times New Roman" w:cs="Times New Roman"/>
          <w:kern w:val="0"/>
          <w:lang w:eastAsia="nb-NO"/>
          <w14:ligatures w14:val="none"/>
        </w:rPr>
        <w:t>. Dersom direktør er involvert, går varslet til styreleder. Det kan også varsles til tillitsvalgt eller verneombud.</w:t>
      </w:r>
    </w:p>
    <w:p w14:paraId="7CB5987D"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Ved muntlige varsler vil det bli skrevet et referat eller en oppsummering som begge parter må godkjenne.</w:t>
      </w:r>
    </w:p>
    <w:p w14:paraId="5DA7EFDD" w14:textId="4A826CED" w:rsidR="00B41302" w:rsidRPr="00B41302" w:rsidRDefault="00B41302" w:rsidP="00B41302">
      <w:pPr>
        <w:rPr>
          <w:rFonts w:ascii="Times New Roman" w:eastAsia="Times New Roman" w:hAnsi="Times New Roman" w:cs="Times New Roman"/>
          <w:kern w:val="0"/>
          <w:lang w:eastAsia="nb-NO"/>
          <w14:ligatures w14:val="none"/>
        </w:rPr>
      </w:pPr>
    </w:p>
    <w:p w14:paraId="0EA9E640" w14:textId="77777777" w:rsidR="00B41302" w:rsidRPr="00B41302" w:rsidRDefault="00B41302" w:rsidP="00B41302">
      <w:pPr>
        <w:pStyle w:val="Overskrift2"/>
        <w:rPr>
          <w:rFonts w:eastAsia="Times New Roman"/>
          <w:lang w:eastAsia="nb-NO"/>
        </w:rPr>
      </w:pPr>
      <w:r w:rsidRPr="00B41302">
        <w:rPr>
          <w:rFonts w:eastAsia="Times New Roman"/>
          <w:lang w:eastAsia="nb-NO"/>
        </w:rPr>
        <w:t>Hvordan skal varsler følges opp?</w:t>
      </w:r>
    </w:p>
    <w:p w14:paraId="26F2ED7C"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Hvordan oppfølgingen av varslet vil skje er avhengig av sakens natur.</w:t>
      </w:r>
    </w:p>
    <w:p w14:paraId="508D656B" w14:textId="5D6E9BE4"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Det er ledelsen som er ansvarlig for å følge opp vars</w:t>
      </w:r>
      <w:r w:rsidR="00130F5A">
        <w:rPr>
          <w:rFonts w:ascii="Times New Roman" w:eastAsia="Times New Roman" w:hAnsi="Times New Roman" w:cs="Times New Roman"/>
          <w:kern w:val="0"/>
          <w:lang w:eastAsia="nb-NO"/>
          <w14:ligatures w14:val="none"/>
        </w:rPr>
        <w:t>e</w:t>
      </w:r>
      <w:r w:rsidRPr="00B41302">
        <w:rPr>
          <w:rFonts w:ascii="Times New Roman" w:eastAsia="Times New Roman" w:hAnsi="Times New Roman" w:cs="Times New Roman"/>
          <w:kern w:val="0"/>
          <w:lang w:eastAsia="nb-NO"/>
          <w14:ligatures w14:val="none"/>
        </w:rPr>
        <w:t>let. Den som varsler skal informeres om hvem som har ansvar for å følge opp saken.</w:t>
      </w:r>
    </w:p>
    <w:p w14:paraId="5B789CA0"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Det vil være vanskelig å behandle en varsling som ikke inneholder konkrete opplysninger. Varselet bør derfor inneholde relevant informasjon, inkludert hvem som er involvert, eventuelle vitner og annen informasjon som muliggjør en forsvarlig saksbehandling.</w:t>
      </w:r>
    </w:p>
    <w:p w14:paraId="3D1D8F66" w14:textId="775F7203"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Dersom dette ikke </w:t>
      </w:r>
      <w:proofErr w:type="gramStart"/>
      <w:r w:rsidRPr="00B41302">
        <w:rPr>
          <w:rFonts w:ascii="Times New Roman" w:eastAsia="Times New Roman" w:hAnsi="Times New Roman" w:cs="Times New Roman"/>
          <w:kern w:val="0"/>
          <w:lang w:eastAsia="nb-NO"/>
          <w14:ligatures w14:val="none"/>
        </w:rPr>
        <w:t>fremkommer</w:t>
      </w:r>
      <w:proofErr w:type="gramEnd"/>
      <w:r w:rsidRPr="00B41302">
        <w:rPr>
          <w:rFonts w:ascii="Times New Roman" w:eastAsia="Times New Roman" w:hAnsi="Times New Roman" w:cs="Times New Roman"/>
          <w:kern w:val="0"/>
          <w:lang w:eastAsia="nb-NO"/>
          <w14:ligatures w14:val="none"/>
        </w:rPr>
        <w:t xml:space="preserve"> av det første vars</w:t>
      </w:r>
      <w:r w:rsidR="00130F5A">
        <w:rPr>
          <w:rFonts w:ascii="Times New Roman" w:eastAsia="Times New Roman" w:hAnsi="Times New Roman" w:cs="Times New Roman"/>
          <w:kern w:val="0"/>
          <w:lang w:eastAsia="nb-NO"/>
          <w14:ligatures w14:val="none"/>
        </w:rPr>
        <w:t>e</w:t>
      </w:r>
      <w:r w:rsidRPr="00B41302">
        <w:rPr>
          <w:rFonts w:ascii="Times New Roman" w:eastAsia="Times New Roman" w:hAnsi="Times New Roman" w:cs="Times New Roman"/>
          <w:kern w:val="0"/>
          <w:lang w:eastAsia="nb-NO"/>
          <w14:ligatures w14:val="none"/>
        </w:rPr>
        <w:t>let, vil det bli innkalt til et møte med varsleren der dette kartlegges.</w:t>
      </w:r>
    </w:p>
    <w:p w14:paraId="32131DC3"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Dersom varsling av kritikkverdige forhold anses begrunnet, vil det bli foretatt undersøkelser. I økonomiske saker eller saker som gjelder korrupsjon vil administrerende direktør eller styret bestemme videre saksbehandling. Varsleren har rett til informasjon om saksgangen.</w:t>
      </w:r>
    </w:p>
    <w:p w14:paraId="22699649" w14:textId="70A97EF3"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 xml:space="preserve">Dokumentasjon av saksbehandlingen og eventuelle bevis skal oppbevares av </w:t>
      </w:r>
      <w:r>
        <w:rPr>
          <w:rFonts w:ascii="Times New Roman" w:eastAsia="Times New Roman" w:hAnsi="Times New Roman" w:cs="Times New Roman"/>
          <w:kern w:val="0"/>
          <w:lang w:eastAsia="nb-NO"/>
          <w14:ligatures w14:val="none"/>
        </w:rPr>
        <w:t xml:space="preserve">direktør </w:t>
      </w:r>
      <w:r w:rsidRPr="00B41302">
        <w:rPr>
          <w:rFonts w:ascii="Times New Roman" w:eastAsia="Times New Roman" w:hAnsi="Times New Roman" w:cs="Times New Roman"/>
          <w:kern w:val="0"/>
          <w:lang w:eastAsia="nb-NO"/>
          <w14:ligatures w14:val="none"/>
        </w:rPr>
        <w:t xml:space="preserve">etter gjeldende regler. </w:t>
      </w:r>
      <w:r>
        <w:rPr>
          <w:rFonts w:ascii="Times New Roman" w:eastAsia="Times New Roman" w:hAnsi="Times New Roman" w:cs="Times New Roman"/>
          <w:kern w:val="0"/>
          <w:lang w:eastAsia="nb-NO"/>
          <w14:ligatures w14:val="none"/>
        </w:rPr>
        <w:t xml:space="preserve">Direktør </w:t>
      </w:r>
      <w:r w:rsidRPr="00B41302">
        <w:rPr>
          <w:rFonts w:ascii="Times New Roman" w:eastAsia="Times New Roman" w:hAnsi="Times New Roman" w:cs="Times New Roman"/>
          <w:kern w:val="0"/>
          <w:lang w:eastAsia="nb-NO"/>
          <w14:ligatures w14:val="none"/>
        </w:rPr>
        <w:t>loggfører alle møter og rapporter og ajourfører videre saksbehandling.</w:t>
      </w:r>
    </w:p>
    <w:p w14:paraId="47B73D32"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Ansatte som er mistenkt for kritikkverdige forhold må anses som uskyldig inntil det motsatte er bevist og de har fått mulighet til å forsvare seg mot beskyldningene.</w:t>
      </w:r>
    </w:p>
    <w:p w14:paraId="5BB3765D" w14:textId="38B673BA" w:rsidR="00B41302" w:rsidRPr="00B41302" w:rsidRDefault="00B41302" w:rsidP="00B41302">
      <w:pPr>
        <w:rPr>
          <w:rFonts w:ascii="Times New Roman" w:eastAsia="Times New Roman" w:hAnsi="Times New Roman" w:cs="Times New Roman"/>
          <w:kern w:val="0"/>
          <w:lang w:eastAsia="nb-NO"/>
          <w14:ligatures w14:val="none"/>
        </w:rPr>
      </w:pPr>
    </w:p>
    <w:p w14:paraId="0ED0A767" w14:textId="77777777" w:rsidR="00B41302" w:rsidRPr="00B41302" w:rsidRDefault="00B41302" w:rsidP="00B41302">
      <w:pPr>
        <w:pStyle w:val="Overskrift2"/>
        <w:rPr>
          <w:rFonts w:eastAsia="Times New Roman"/>
          <w:lang w:eastAsia="nb-NO"/>
        </w:rPr>
      </w:pPr>
      <w:r w:rsidRPr="00B41302">
        <w:rPr>
          <w:rFonts w:eastAsia="Times New Roman"/>
          <w:lang w:eastAsia="nb-NO"/>
        </w:rPr>
        <w:lastRenderedPageBreak/>
        <w:t>Varslers beskyttelse mot gjengjeldelse</w:t>
      </w:r>
    </w:p>
    <w:p w14:paraId="75B2D72F"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Ansatte som i god tro rapporterer om kritikkverdige forhold, skal beskyttes mot enhver form for gjengjeldelse.</w:t>
      </w:r>
    </w:p>
    <w:p w14:paraId="68F60BD3"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Dette betyr at Stiftelsen Edvard Grieg Korene ikke vil fjerne, suspendere, true, trakassere eller diskriminere en ansatt som varsler om slike forhold.</w:t>
      </w:r>
    </w:p>
    <w:p w14:paraId="4230911E" w14:textId="68EF2049" w:rsidR="00B41302" w:rsidRPr="00B41302" w:rsidRDefault="00B41302" w:rsidP="00B41302">
      <w:pPr>
        <w:rPr>
          <w:rFonts w:ascii="Times New Roman" w:eastAsia="Times New Roman" w:hAnsi="Times New Roman" w:cs="Times New Roman"/>
          <w:kern w:val="0"/>
          <w:lang w:eastAsia="nb-NO"/>
          <w14:ligatures w14:val="none"/>
        </w:rPr>
      </w:pPr>
    </w:p>
    <w:p w14:paraId="5C3C0237" w14:textId="77777777" w:rsidR="00B41302" w:rsidRPr="00B41302" w:rsidRDefault="00B41302" w:rsidP="00B41302">
      <w:pPr>
        <w:pStyle w:val="Overskrift2"/>
        <w:rPr>
          <w:rFonts w:eastAsia="Times New Roman"/>
          <w:lang w:eastAsia="nb-NO"/>
        </w:rPr>
      </w:pPr>
      <w:r w:rsidRPr="00B41302">
        <w:rPr>
          <w:rFonts w:eastAsia="Times New Roman"/>
          <w:lang w:eastAsia="nb-NO"/>
        </w:rPr>
        <w:t>Feilaktige varsler</w:t>
      </w:r>
    </w:p>
    <w:p w14:paraId="052DDB6A" w14:textId="77777777" w:rsidR="00B41302" w:rsidRPr="00B41302" w:rsidRDefault="00B41302" w:rsidP="00B41302">
      <w:pPr>
        <w:spacing w:before="100" w:beforeAutospacing="1" w:after="100" w:afterAutospacing="1"/>
        <w:rPr>
          <w:rFonts w:ascii="Times New Roman" w:eastAsia="Times New Roman" w:hAnsi="Times New Roman" w:cs="Times New Roman"/>
          <w:kern w:val="0"/>
          <w:lang w:eastAsia="nb-NO"/>
          <w14:ligatures w14:val="none"/>
        </w:rPr>
      </w:pPr>
      <w:r w:rsidRPr="00B41302">
        <w:rPr>
          <w:rFonts w:ascii="Times New Roman" w:eastAsia="Times New Roman" w:hAnsi="Times New Roman" w:cs="Times New Roman"/>
          <w:kern w:val="0"/>
          <w:lang w:eastAsia="nb-NO"/>
          <w14:ligatures w14:val="none"/>
        </w:rPr>
        <w:t>En ansatt som med vitende og vilje avleverer en falsk rapportering, kan bli underlagt disiplinære sanksjoner, som eksempelvis avskjed eller oppsigelse fra sitt arbeidsforhold i Stiftelsen Edvard Grieg Korene. Falsk rapportering kan også få et rettslig etterspill.</w:t>
      </w:r>
    </w:p>
    <w:p w14:paraId="1D93033F" w14:textId="77777777" w:rsidR="000B279A" w:rsidRDefault="000B279A"/>
    <w:sectPr w:rsidR="000B27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57B6E"/>
    <w:multiLevelType w:val="multilevel"/>
    <w:tmpl w:val="1648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1C24AA"/>
    <w:multiLevelType w:val="multilevel"/>
    <w:tmpl w:val="813C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F40CF"/>
    <w:multiLevelType w:val="multilevel"/>
    <w:tmpl w:val="2348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6623F"/>
    <w:multiLevelType w:val="multilevel"/>
    <w:tmpl w:val="9372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83FC8"/>
    <w:multiLevelType w:val="multilevel"/>
    <w:tmpl w:val="5A98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2C4757"/>
    <w:multiLevelType w:val="multilevel"/>
    <w:tmpl w:val="267E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31262"/>
    <w:multiLevelType w:val="multilevel"/>
    <w:tmpl w:val="DB4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4F58DF"/>
    <w:multiLevelType w:val="multilevel"/>
    <w:tmpl w:val="7274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5644B7"/>
    <w:multiLevelType w:val="multilevel"/>
    <w:tmpl w:val="DEFA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8F4F5D"/>
    <w:multiLevelType w:val="multilevel"/>
    <w:tmpl w:val="D82C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4B7F23"/>
    <w:multiLevelType w:val="multilevel"/>
    <w:tmpl w:val="49F8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CF62A4"/>
    <w:multiLevelType w:val="multilevel"/>
    <w:tmpl w:val="EBD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FB7AB8"/>
    <w:multiLevelType w:val="multilevel"/>
    <w:tmpl w:val="793A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678632">
    <w:abstractNumId w:val="12"/>
  </w:num>
  <w:num w:numId="2" w16cid:durableId="1667631780">
    <w:abstractNumId w:val="10"/>
  </w:num>
  <w:num w:numId="3" w16cid:durableId="703213587">
    <w:abstractNumId w:val="8"/>
  </w:num>
  <w:num w:numId="4" w16cid:durableId="348800595">
    <w:abstractNumId w:val="0"/>
  </w:num>
  <w:num w:numId="5" w16cid:durableId="110243093">
    <w:abstractNumId w:val="7"/>
  </w:num>
  <w:num w:numId="6" w16cid:durableId="318769132">
    <w:abstractNumId w:val="5"/>
  </w:num>
  <w:num w:numId="7" w16cid:durableId="2092507467">
    <w:abstractNumId w:val="4"/>
  </w:num>
  <w:num w:numId="8" w16cid:durableId="1034113499">
    <w:abstractNumId w:val="9"/>
  </w:num>
  <w:num w:numId="9" w16cid:durableId="648903973">
    <w:abstractNumId w:val="11"/>
  </w:num>
  <w:num w:numId="10" w16cid:durableId="2979969">
    <w:abstractNumId w:val="2"/>
  </w:num>
  <w:num w:numId="11" w16cid:durableId="289631784">
    <w:abstractNumId w:val="3"/>
  </w:num>
  <w:num w:numId="12" w16cid:durableId="1415587324">
    <w:abstractNumId w:val="1"/>
  </w:num>
  <w:num w:numId="13" w16cid:durableId="110719348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B2"/>
    <w:rsid w:val="000B279A"/>
    <w:rsid w:val="00116A8A"/>
    <w:rsid w:val="001266BD"/>
    <w:rsid w:val="00130F5A"/>
    <w:rsid w:val="001D6EB2"/>
    <w:rsid w:val="002351E5"/>
    <w:rsid w:val="002D2BEB"/>
    <w:rsid w:val="003033C5"/>
    <w:rsid w:val="00470AAE"/>
    <w:rsid w:val="0047761B"/>
    <w:rsid w:val="004D4288"/>
    <w:rsid w:val="00521653"/>
    <w:rsid w:val="00597FE8"/>
    <w:rsid w:val="0066232F"/>
    <w:rsid w:val="00742622"/>
    <w:rsid w:val="00760BD4"/>
    <w:rsid w:val="00840C91"/>
    <w:rsid w:val="00906164"/>
    <w:rsid w:val="00B41302"/>
    <w:rsid w:val="00C04ED9"/>
    <w:rsid w:val="00C54FB7"/>
    <w:rsid w:val="00E840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C39B"/>
  <w15:chartTrackingRefBased/>
  <w15:docId w15:val="{2D64EC9B-5051-9F45-9AE1-6AA89DB4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D6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1D6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1D6EB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D6EB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D6EB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D6EB2"/>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D6EB2"/>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D6EB2"/>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D6EB2"/>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D6EB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1D6EB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1D6EB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D6EB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D6EB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D6EB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D6EB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D6EB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D6EB2"/>
    <w:rPr>
      <w:rFonts w:eastAsiaTheme="majorEastAsia" w:cstheme="majorBidi"/>
      <w:color w:val="272727" w:themeColor="text1" w:themeTint="D8"/>
    </w:rPr>
  </w:style>
  <w:style w:type="paragraph" w:styleId="Tittel">
    <w:name w:val="Title"/>
    <w:basedOn w:val="Normal"/>
    <w:next w:val="Normal"/>
    <w:link w:val="TittelTegn"/>
    <w:uiPriority w:val="10"/>
    <w:qFormat/>
    <w:rsid w:val="001D6EB2"/>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D6EB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D6EB2"/>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D6EB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D6EB2"/>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1D6EB2"/>
    <w:rPr>
      <w:i/>
      <w:iCs/>
      <w:color w:val="404040" w:themeColor="text1" w:themeTint="BF"/>
    </w:rPr>
  </w:style>
  <w:style w:type="paragraph" w:styleId="Listeavsnitt">
    <w:name w:val="List Paragraph"/>
    <w:basedOn w:val="Normal"/>
    <w:uiPriority w:val="34"/>
    <w:qFormat/>
    <w:rsid w:val="001D6EB2"/>
    <w:pPr>
      <w:ind w:left="720"/>
      <w:contextualSpacing/>
    </w:pPr>
  </w:style>
  <w:style w:type="character" w:styleId="Sterkutheving">
    <w:name w:val="Intense Emphasis"/>
    <w:basedOn w:val="Standardskriftforavsnitt"/>
    <w:uiPriority w:val="21"/>
    <w:qFormat/>
    <w:rsid w:val="001D6EB2"/>
    <w:rPr>
      <w:i/>
      <w:iCs/>
      <w:color w:val="0F4761" w:themeColor="accent1" w:themeShade="BF"/>
    </w:rPr>
  </w:style>
  <w:style w:type="paragraph" w:styleId="Sterktsitat">
    <w:name w:val="Intense Quote"/>
    <w:basedOn w:val="Normal"/>
    <w:next w:val="Normal"/>
    <w:link w:val="SterktsitatTegn"/>
    <w:uiPriority w:val="30"/>
    <w:qFormat/>
    <w:rsid w:val="001D6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D6EB2"/>
    <w:rPr>
      <w:i/>
      <w:iCs/>
      <w:color w:val="0F4761" w:themeColor="accent1" w:themeShade="BF"/>
    </w:rPr>
  </w:style>
  <w:style w:type="character" w:styleId="Sterkreferanse">
    <w:name w:val="Intense Reference"/>
    <w:basedOn w:val="Standardskriftforavsnitt"/>
    <w:uiPriority w:val="32"/>
    <w:qFormat/>
    <w:rsid w:val="001D6EB2"/>
    <w:rPr>
      <w:b/>
      <w:bCs/>
      <w:smallCaps/>
      <w:color w:val="0F4761" w:themeColor="accent1" w:themeShade="BF"/>
      <w:spacing w:val="5"/>
    </w:rPr>
  </w:style>
  <w:style w:type="paragraph" w:styleId="NormalWeb">
    <w:name w:val="Normal (Web)"/>
    <w:basedOn w:val="Normal"/>
    <w:uiPriority w:val="99"/>
    <w:semiHidden/>
    <w:unhideWhenUsed/>
    <w:rsid w:val="001D6EB2"/>
    <w:pPr>
      <w:spacing w:before="100" w:beforeAutospacing="1" w:after="100" w:afterAutospacing="1"/>
    </w:pPr>
    <w:rPr>
      <w:rFonts w:ascii="Times New Roman" w:eastAsia="Times New Roman" w:hAnsi="Times New Roman" w:cs="Times New Roman"/>
      <w:kern w:val="0"/>
      <w:lang w:eastAsia="nb-NO"/>
      <w14:ligatures w14:val="none"/>
    </w:rPr>
  </w:style>
  <w:style w:type="character" w:styleId="Sterk">
    <w:name w:val="Strong"/>
    <w:basedOn w:val="Standardskriftforavsnitt"/>
    <w:uiPriority w:val="22"/>
    <w:qFormat/>
    <w:rsid w:val="001D6E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640</Words>
  <Characters>3394</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Lavik</dc:creator>
  <cp:keywords/>
  <dc:description/>
  <cp:lastModifiedBy>Solveig Lavik</cp:lastModifiedBy>
  <cp:revision>4</cp:revision>
  <cp:lastPrinted>2026-06-03T12:03:00Z</cp:lastPrinted>
  <dcterms:created xsi:type="dcterms:W3CDTF">2026-06-10T12:04:00Z</dcterms:created>
  <dcterms:modified xsi:type="dcterms:W3CDTF">2026-08-18T10:05:00Z</dcterms:modified>
</cp:coreProperties>
</file>